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left"/>
        <w:rPr>
          <w:rFonts w:hint="default" w:ascii="Arial" w:hAnsi="Arial" w:cs="Arial"/>
          <w:b/>
          <w:bCs w:val="0"/>
          <w:sz w:val="24"/>
          <w:szCs w:val="24"/>
          <w:lang w:val="en-US"/>
        </w:rPr>
      </w:pPr>
      <w:r>
        <w:rPr>
          <w:rFonts w:hint="default" w:ascii="Arial" w:hAnsi="Arial" w:eastAsia="宋体" w:cs="Arial"/>
          <w:b/>
          <w:bCs w:val="0"/>
          <w:kern w:val="2"/>
          <w:sz w:val="24"/>
          <w:szCs w:val="24"/>
          <w:lang w:val="en-US" w:eastAsia="zh-CN" w:bidi="ar"/>
        </w:rPr>
        <w:t>3GPP TSG-RAN WG4 Meeting#104bis-e                               R4-2216560</w:t>
      </w:r>
      <w:bookmarkStart w:id="21" w:name="_GoBack"/>
      <w:bookmarkEnd w:id="21"/>
      <w:r>
        <w:rPr>
          <w:rFonts w:hint="default" w:ascii="Arial" w:hAnsi="Arial" w:eastAsia="宋体" w:cs="Arial"/>
          <w:b/>
          <w:bCs w:val="0"/>
          <w:kern w:val="2"/>
          <w:sz w:val="24"/>
          <w:szCs w:val="24"/>
          <w:lang w:val="en-US" w:eastAsia="zh-CN" w:bidi="ar"/>
        </w:rPr>
        <w:t xml:space="preserve">                         </w:t>
      </w:r>
    </w:p>
    <w:p>
      <w:pPr>
        <w:keepNext w:val="0"/>
        <w:keepLines w:val="0"/>
        <w:widowControl w:val="0"/>
        <w:suppressLineNumbers w:val="0"/>
        <w:tabs>
          <w:tab w:val="left" w:pos="1985"/>
        </w:tabs>
        <w:spacing w:before="0" w:beforeAutospacing="0" w:after="180" w:afterAutospacing="0"/>
        <w:ind w:left="1980" w:right="0" w:hanging="1980"/>
        <w:jc w:val="both"/>
        <w:rPr>
          <w:rFonts w:hint="default" w:ascii="Arial" w:hAnsi="Arial" w:cs="Arial"/>
          <w:b/>
          <w:bCs w:val="0"/>
          <w:sz w:val="24"/>
          <w:szCs w:val="24"/>
          <w:lang w:val="en-US"/>
        </w:rPr>
      </w:pPr>
      <w:r>
        <w:rPr>
          <w:rFonts w:hint="default" w:ascii="Arial" w:hAnsi="Arial" w:eastAsia="MS Mincho" w:cs="Arial"/>
          <w:b/>
          <w:bCs w:val="0"/>
          <w:kern w:val="2"/>
          <w:sz w:val="24"/>
          <w:szCs w:val="24"/>
          <w:lang w:val="en-US" w:eastAsia="en-US" w:bidi="ar"/>
        </w:rPr>
        <w:t>E-meeting,</w:t>
      </w:r>
      <w:r>
        <w:rPr>
          <w:rFonts w:hint="default" w:ascii="Arial" w:hAnsi="Arial" w:eastAsia="宋体" w:cs="Arial"/>
          <w:b/>
          <w:bCs w:val="0"/>
          <w:kern w:val="2"/>
          <w:sz w:val="24"/>
          <w:szCs w:val="24"/>
          <w:lang w:val="en-US" w:eastAsia="zh-CN" w:bidi="ar"/>
        </w:rPr>
        <w:t xml:space="preserve"> Oct 10</w:t>
      </w:r>
      <w:r>
        <w:rPr>
          <w:rFonts w:hint="default" w:ascii="Arial" w:hAnsi="Arial" w:eastAsia="宋体" w:cs="Arial"/>
          <w:b/>
          <w:bCs/>
          <w:kern w:val="2"/>
          <w:sz w:val="24"/>
          <w:szCs w:val="24"/>
          <w:lang w:val="en-US" w:eastAsia="zh-CN" w:bidi="ar"/>
        </w:rPr>
        <w:t xml:space="preserve"> – Oct 19,</w:t>
      </w:r>
      <w:r>
        <w:rPr>
          <w:rFonts w:hint="default" w:ascii="Arial" w:hAnsi="Arial" w:eastAsia="MS Mincho" w:cs="Arial"/>
          <w:b/>
          <w:bCs w:val="0"/>
          <w:kern w:val="2"/>
          <w:sz w:val="24"/>
          <w:szCs w:val="24"/>
          <w:lang w:val="en-US" w:eastAsia="en-US" w:bidi="ar"/>
        </w:rPr>
        <w:t>202</w:t>
      </w:r>
      <w:r>
        <w:rPr>
          <w:rFonts w:hint="default" w:ascii="Arial" w:hAnsi="Arial" w:eastAsia="宋体" w:cs="Arial"/>
          <w:b/>
          <w:bCs w:val="0"/>
          <w:kern w:val="2"/>
          <w:sz w:val="24"/>
          <w:szCs w:val="24"/>
          <w:lang w:val="en-US" w:eastAsia="zh-CN" w:bidi="ar"/>
        </w:rPr>
        <w:t>2</w:t>
      </w:r>
    </w:p>
    <w:p>
      <w:pPr>
        <w:keepNext w:val="0"/>
        <w:keepLines w:val="0"/>
        <w:widowControl w:val="0"/>
        <w:suppressLineNumbers w:val="0"/>
        <w:tabs>
          <w:tab w:val="left" w:pos="1985"/>
        </w:tabs>
        <w:spacing w:before="0" w:beforeAutospacing="0" w:after="180" w:afterAutospacing="0"/>
        <w:ind w:left="1980" w:right="0" w:hanging="1980"/>
        <w:jc w:val="both"/>
        <w:rPr>
          <w:rFonts w:hint="default" w:ascii="Arial" w:hAnsi="Arial" w:cs="Arial"/>
          <w:b/>
          <w:bCs w:val="0"/>
          <w:sz w:val="24"/>
          <w:szCs w:val="24"/>
          <w:lang w:val="en-US"/>
        </w:rPr>
      </w:pPr>
      <w:r>
        <w:rPr>
          <w:rFonts w:hint="default" w:ascii="Arial" w:hAnsi="Arial" w:eastAsia="MS Mincho" w:cs="Arial"/>
          <w:b/>
          <w:bCs w:val="0"/>
          <w:kern w:val="2"/>
          <w:sz w:val="24"/>
          <w:szCs w:val="24"/>
          <w:lang w:val="en-US" w:eastAsia="en-US" w:bidi="ar"/>
        </w:rPr>
        <w:t>Agenda item:</w:t>
      </w:r>
      <w:r>
        <w:rPr>
          <w:rFonts w:hint="default" w:ascii="Arial" w:hAnsi="Arial" w:eastAsia="MS Mincho" w:cs="Arial"/>
          <w:b/>
          <w:bCs w:val="0"/>
          <w:kern w:val="2"/>
          <w:sz w:val="24"/>
          <w:szCs w:val="24"/>
          <w:lang w:val="en-US" w:eastAsia="en-US" w:bidi="ar"/>
        </w:rPr>
        <w:tab/>
      </w:r>
      <w:r>
        <w:rPr>
          <w:rFonts w:hint="eastAsia" w:ascii="Arial" w:hAnsi="Arial" w:eastAsia="宋体" w:cs="Arial"/>
          <w:b/>
          <w:bCs w:val="0"/>
          <w:kern w:val="2"/>
          <w:sz w:val="24"/>
          <w:szCs w:val="24"/>
          <w:lang w:val="en-US" w:eastAsia="zh-CN" w:bidi="ar"/>
        </w:rPr>
        <w:t>4</w:t>
      </w:r>
      <w:r>
        <w:rPr>
          <w:rFonts w:hint="default" w:ascii="Arial" w:hAnsi="Arial" w:eastAsia="宋体" w:cs="Arial"/>
          <w:b/>
          <w:bCs w:val="0"/>
          <w:kern w:val="2"/>
          <w:sz w:val="24"/>
          <w:szCs w:val="24"/>
          <w:lang w:val="en-US" w:eastAsia="zh-CN" w:bidi="ar"/>
        </w:rPr>
        <w:t>.</w:t>
      </w:r>
      <w:r>
        <w:rPr>
          <w:rFonts w:hint="eastAsia" w:ascii="Arial" w:hAnsi="Arial" w:eastAsia="宋体" w:cs="Arial"/>
          <w:b/>
          <w:bCs w:val="0"/>
          <w:kern w:val="2"/>
          <w:sz w:val="24"/>
          <w:szCs w:val="24"/>
          <w:lang w:val="en-US" w:eastAsia="zh-CN" w:bidi="ar"/>
        </w:rPr>
        <w:t>3</w:t>
      </w:r>
      <w:r>
        <w:rPr>
          <w:rFonts w:hint="default" w:ascii="Arial" w:hAnsi="Arial" w:eastAsia="宋体" w:cs="Arial"/>
          <w:b/>
          <w:bCs w:val="0"/>
          <w:kern w:val="2"/>
          <w:sz w:val="24"/>
          <w:szCs w:val="24"/>
          <w:lang w:val="en-US" w:eastAsia="zh-CN" w:bidi="ar"/>
        </w:rPr>
        <w:t>.</w:t>
      </w:r>
      <w:r>
        <w:rPr>
          <w:rFonts w:hint="eastAsia" w:ascii="Arial" w:hAnsi="Arial" w:eastAsia="宋体" w:cs="Arial"/>
          <w:b/>
          <w:bCs w:val="0"/>
          <w:kern w:val="2"/>
          <w:sz w:val="24"/>
          <w:szCs w:val="24"/>
          <w:lang w:val="en-US" w:eastAsia="zh-CN" w:bidi="ar"/>
        </w:rPr>
        <w:t>4</w:t>
      </w:r>
      <w:r>
        <w:rPr>
          <w:rFonts w:hint="default" w:ascii="Arial" w:hAnsi="Arial" w:eastAsia="宋体" w:cs="Arial"/>
          <w:b/>
          <w:bCs w:val="0"/>
          <w:kern w:val="2"/>
          <w:sz w:val="24"/>
          <w:szCs w:val="24"/>
          <w:lang w:val="en-US" w:eastAsia="zh-CN" w:bidi="ar"/>
        </w:rPr>
        <w:t>.</w:t>
      </w:r>
      <w:r>
        <w:rPr>
          <w:rFonts w:hint="eastAsia" w:ascii="Arial" w:hAnsi="Arial" w:eastAsia="宋体" w:cs="Arial"/>
          <w:b/>
          <w:bCs w:val="0"/>
          <w:kern w:val="2"/>
          <w:sz w:val="24"/>
          <w:szCs w:val="24"/>
          <w:lang w:val="en-US" w:eastAsia="zh-CN" w:bidi="ar"/>
        </w:rPr>
        <w:t>2</w:t>
      </w:r>
    </w:p>
    <w:p>
      <w:pPr>
        <w:keepNext w:val="0"/>
        <w:keepLines w:val="0"/>
        <w:widowControl w:val="0"/>
        <w:suppressLineNumbers w:val="0"/>
        <w:tabs>
          <w:tab w:val="left" w:pos="1985"/>
        </w:tabs>
        <w:spacing w:before="0" w:beforeAutospacing="0" w:after="180" w:afterAutospacing="0"/>
        <w:ind w:left="1980" w:right="0" w:hanging="1980"/>
        <w:jc w:val="both"/>
        <w:rPr>
          <w:rFonts w:hint="default" w:ascii="Arial" w:hAnsi="Arial" w:cs="Arial"/>
          <w:b/>
          <w:bCs w:val="0"/>
          <w:sz w:val="24"/>
          <w:szCs w:val="24"/>
          <w:lang w:val="en-US"/>
        </w:rPr>
      </w:pPr>
      <w:r>
        <w:rPr>
          <w:rFonts w:hint="default" w:ascii="Arial" w:hAnsi="Arial" w:eastAsia="MS Mincho" w:cs="Arial"/>
          <w:b/>
          <w:bCs w:val="0"/>
          <w:kern w:val="2"/>
          <w:sz w:val="24"/>
          <w:szCs w:val="24"/>
          <w:lang w:val="en-US" w:eastAsia="en-US" w:bidi="ar"/>
        </w:rPr>
        <w:t xml:space="preserve">Source: </w:t>
      </w:r>
      <w:r>
        <w:rPr>
          <w:rFonts w:hint="default" w:ascii="Arial" w:hAnsi="Arial" w:eastAsia="MS Mincho" w:cs="Arial"/>
          <w:b/>
          <w:bCs w:val="0"/>
          <w:kern w:val="2"/>
          <w:sz w:val="24"/>
          <w:szCs w:val="24"/>
          <w:lang w:val="en-US" w:eastAsia="en-US" w:bidi="ar"/>
        </w:rPr>
        <w:tab/>
      </w:r>
      <w:r>
        <w:rPr>
          <w:rFonts w:hint="default" w:ascii="Arial" w:hAnsi="Arial" w:eastAsia="MS Mincho" w:cs="Arial"/>
          <w:b/>
          <w:bCs w:val="0"/>
          <w:kern w:val="2"/>
          <w:sz w:val="24"/>
          <w:szCs w:val="24"/>
          <w:lang w:val="en-US" w:eastAsia="en-US" w:bidi="ar"/>
        </w:rPr>
        <w:t>ZTE</w:t>
      </w:r>
      <w:r>
        <w:rPr>
          <w:rFonts w:hint="default" w:ascii="Arial" w:hAnsi="Arial" w:eastAsia="宋体" w:cs="Arial"/>
          <w:b/>
          <w:bCs w:val="0"/>
          <w:kern w:val="2"/>
          <w:sz w:val="24"/>
          <w:szCs w:val="24"/>
          <w:lang w:val="en-US" w:eastAsia="zh-CN" w:bidi="ar"/>
        </w:rPr>
        <w:t xml:space="preserve"> Corporation</w:t>
      </w:r>
    </w:p>
    <w:p>
      <w:pPr>
        <w:keepNext w:val="0"/>
        <w:keepLines w:val="0"/>
        <w:widowControl w:val="0"/>
        <w:suppressLineNumbers w:val="0"/>
        <w:spacing w:before="0" w:beforeAutospacing="0" w:after="60" w:afterAutospacing="0"/>
        <w:ind w:left="1985" w:right="0" w:hanging="1985"/>
        <w:jc w:val="both"/>
        <w:rPr>
          <w:rFonts w:hint="default" w:ascii="Arial" w:hAnsi="Arial" w:cs="Arial"/>
          <w:b/>
          <w:bCs w:val="0"/>
          <w:sz w:val="22"/>
          <w:szCs w:val="22"/>
          <w:lang w:val="en-US"/>
        </w:rPr>
      </w:pPr>
      <w:r>
        <w:rPr>
          <w:rFonts w:hint="default" w:ascii="Arial" w:hAnsi="Arial" w:eastAsia="MS Mincho" w:cs="Arial"/>
          <w:b/>
          <w:bCs w:val="0"/>
          <w:kern w:val="2"/>
          <w:sz w:val="24"/>
          <w:szCs w:val="24"/>
          <w:lang w:val="en-US" w:eastAsia="en-US" w:bidi="ar"/>
        </w:rPr>
        <w:t xml:space="preserve">Title: </w:t>
      </w:r>
      <w:r>
        <w:rPr>
          <w:rFonts w:hint="default" w:ascii="Arial" w:hAnsi="Arial" w:eastAsia="MS Mincho" w:cs="Arial"/>
          <w:b/>
          <w:bCs w:val="0"/>
          <w:kern w:val="2"/>
          <w:sz w:val="24"/>
          <w:szCs w:val="24"/>
          <w:lang w:val="en-US" w:eastAsia="en-US" w:bidi="ar"/>
        </w:rPr>
        <w:tab/>
      </w:r>
      <w:r>
        <w:rPr>
          <w:rFonts w:hint="default" w:ascii="Arial" w:hAnsi="Arial" w:eastAsia="宋体" w:cs="Arial"/>
          <w:b/>
          <w:bCs w:val="0"/>
          <w:kern w:val="2"/>
          <w:sz w:val="24"/>
          <w:szCs w:val="24"/>
          <w:lang w:val="en-US" w:eastAsia="zh-CN" w:bidi="ar"/>
        </w:rPr>
        <w:t>Further d</w:t>
      </w:r>
      <w:r>
        <w:rPr>
          <w:rFonts w:hint="default" w:ascii="Arial" w:hAnsi="Arial" w:eastAsia="MS Mincho" w:cs="Arial"/>
          <w:b/>
          <w:bCs w:val="0"/>
          <w:kern w:val="2"/>
          <w:sz w:val="24"/>
          <w:szCs w:val="24"/>
          <w:lang w:val="en-US" w:eastAsia="zh-CN" w:bidi="ar"/>
        </w:rPr>
        <w:t>iscussion on BS conformance testing for 52.6-71GHz</w:t>
      </w:r>
    </w:p>
    <w:p>
      <w:pPr>
        <w:keepNext w:val="0"/>
        <w:keepLines w:val="0"/>
        <w:widowControl w:val="0"/>
        <w:suppressLineNumbers w:val="0"/>
        <w:tabs>
          <w:tab w:val="left" w:pos="1980"/>
        </w:tabs>
        <w:spacing w:before="0" w:beforeAutospacing="0" w:after="180" w:afterAutospacing="0"/>
        <w:ind w:left="1980" w:right="0" w:hanging="1980"/>
        <w:jc w:val="both"/>
        <w:rPr>
          <w:rFonts w:hint="default" w:ascii="Arial" w:hAnsi="Arial" w:cs="Arial"/>
          <w:b/>
          <w:bCs w:val="0"/>
          <w:sz w:val="24"/>
          <w:szCs w:val="24"/>
          <w:lang w:val="en-US"/>
        </w:rPr>
      </w:pPr>
      <w:r>
        <w:rPr>
          <w:rFonts w:hint="default" w:ascii="Arial" w:hAnsi="Arial" w:eastAsia="MS Mincho" w:cs="Arial"/>
          <w:b/>
          <w:bCs w:val="0"/>
          <w:kern w:val="2"/>
          <w:sz w:val="24"/>
          <w:szCs w:val="24"/>
          <w:lang w:val="en-US" w:eastAsia="en-US" w:bidi="ar"/>
        </w:rPr>
        <w:t>Document for:</w:t>
      </w:r>
      <w:r>
        <w:rPr>
          <w:rFonts w:hint="default" w:ascii="Arial" w:hAnsi="Arial" w:eastAsia="MS Mincho" w:cs="Arial"/>
          <w:b/>
          <w:bCs w:val="0"/>
          <w:kern w:val="2"/>
          <w:sz w:val="24"/>
          <w:szCs w:val="24"/>
          <w:lang w:val="en-US" w:eastAsia="en-US" w:bidi="ar"/>
        </w:rPr>
        <w:tab/>
      </w:r>
      <w:bookmarkStart w:id="0" w:name="DocumentFor"/>
      <w:bookmarkEnd w:id="0"/>
      <w:r>
        <w:rPr>
          <w:rFonts w:hint="default" w:ascii="Arial" w:hAnsi="Arial" w:eastAsia="宋体" w:cs="Arial"/>
          <w:b/>
          <w:bCs w:val="0"/>
          <w:kern w:val="2"/>
          <w:sz w:val="24"/>
          <w:szCs w:val="24"/>
          <w:lang w:val="en-US" w:eastAsia="zh-CN" w:bidi="ar"/>
        </w:rPr>
        <w:t xml:space="preserve">Approval  </w:t>
      </w:r>
    </w:p>
    <w:p>
      <w:pPr>
        <w:pStyle w:val="11"/>
        <w:widowControl/>
        <w:numPr>
          <w:ilvl w:val="0"/>
          <w:numId w:val="1"/>
        </w:numPr>
        <w:tabs>
          <w:tab w:val="left" w:pos="567"/>
          <w:tab w:val="clear" w:pos="1985"/>
        </w:tabs>
        <w:adjustRightInd w:val="0"/>
        <w:ind w:left="510" w:hanging="510"/>
        <w:rPr>
          <w:lang w:val="en-US"/>
        </w:rPr>
      </w:pPr>
      <w:r>
        <w:rPr>
          <w:lang w:val="en-US"/>
        </w:rPr>
        <w:t>Introduction</w:t>
      </w:r>
    </w:p>
    <w:p>
      <w:pPr>
        <w:keepNext w:val="0"/>
        <w:keepLines w:val="0"/>
        <w:widowControl w:val="0"/>
        <w:suppressLineNumbers w:val="0"/>
        <w:spacing w:before="0" w:beforeAutospacing="0" w:after="0" w:afterAutospacing="0"/>
        <w:ind w:left="0" w:right="0"/>
        <w:jc w:val="both"/>
        <w:rPr>
          <w:kern w:val="0"/>
          <w:sz w:val="20"/>
          <w:szCs w:val="20"/>
          <w:lang w:val="en-US"/>
        </w:rPr>
      </w:pPr>
      <w:r>
        <w:rPr>
          <w:rFonts w:hint="default" w:ascii="Times New Roman" w:hAnsi="Times New Roman" w:eastAsia="宋体" w:cs="Times New Roman"/>
          <w:kern w:val="0"/>
          <w:sz w:val="20"/>
          <w:szCs w:val="20"/>
          <w:lang w:val="en-US" w:eastAsia="zh-CN" w:bidi="ar"/>
        </w:rPr>
        <w:t>In the last RAN4#103e meeting, core part for 52.6-71GHz BS RF requirement is basically finalized. During the RAN4#104e meeting, lots of progress except for test environment issues left for further discussion with TE vendors. In this contribution, we want to share further inputs for the updates for EVM measurement in the Annex L based on the latest agreement.</w:t>
      </w:r>
    </w:p>
    <w:p>
      <w:pPr>
        <w:pStyle w:val="11"/>
        <w:widowControl/>
        <w:numPr>
          <w:ilvl w:val="0"/>
          <w:numId w:val="1"/>
        </w:numPr>
        <w:tabs>
          <w:tab w:val="left" w:pos="567"/>
          <w:tab w:val="clear" w:pos="1985"/>
        </w:tabs>
        <w:adjustRightInd w:val="0"/>
        <w:ind w:left="510" w:hanging="510"/>
        <w:rPr>
          <w:lang w:val="en-US"/>
        </w:rPr>
      </w:pPr>
      <w:r>
        <w:rPr>
          <w:lang w:val="en-US"/>
        </w:rPr>
        <w:t xml:space="preserve">Discussion </w:t>
      </w:r>
      <w:bookmarkStart w:id="1" w:name="OLE_LINK13"/>
      <w:bookmarkStart w:id="2" w:name="OLE_LINK14"/>
      <w:bookmarkStart w:id="3" w:name="OLE_LINK20"/>
      <w:bookmarkStart w:id="4" w:name="OLE_LINK10"/>
    </w:p>
    <w:p>
      <w:pPr>
        <w:keepNext w:val="0"/>
        <w:keepLines w:val="0"/>
        <w:widowControl/>
        <w:suppressLineNumbers w:val="0"/>
        <w:spacing w:before="0" w:beforeAutospacing="0" w:after="0" w:afterAutospacing="0"/>
        <w:ind w:left="0" w:right="0"/>
        <w:jc w:val="left"/>
        <w:rPr>
          <w:kern w:val="0"/>
          <w:sz w:val="20"/>
          <w:szCs w:val="20"/>
          <w:lang w:val="en-US"/>
        </w:rPr>
      </w:pPr>
      <w:r>
        <w:rPr>
          <w:rFonts w:hint="default" w:ascii="Times New Roman" w:hAnsi="Times New Roman" w:eastAsia="宋体" w:cs="Times New Roman"/>
          <w:kern w:val="0"/>
          <w:sz w:val="20"/>
          <w:szCs w:val="20"/>
          <w:lang w:val="en-US" w:eastAsia="zh-CN" w:bidi="ar"/>
        </w:rPr>
        <w:t xml:space="preserve">In the last RAN4 meeting, we made the following agreement to have the fixed number of slots for EVM measurement in FR2-2, however based on the current specification, the DL symbols for measurement is limited to the number of slots with downlink symbols within 10 ms measurement period instead of fixed values, therefore the text in Annex L should be updated accordingly. </w:t>
      </w:r>
    </w:p>
    <w:p>
      <w:pPr>
        <w:keepNext w:val="0"/>
        <w:keepLines w:val="0"/>
        <w:widowControl w:val="0"/>
        <w:suppressLineNumbers w:val="0"/>
        <w:spacing w:before="0" w:beforeAutospacing="0" w:after="120" w:afterAutospacing="0"/>
        <w:ind w:left="0" w:right="0"/>
        <w:jc w:val="both"/>
        <w:rPr>
          <w:rFonts w:hint="default" w:ascii="Arial" w:hAnsi="Arial" w:cs="Times New Roman"/>
          <w:sz w:val="24"/>
          <w:szCs w:val="24"/>
          <w:u w:val="single"/>
          <w:lang w:val="en-US"/>
        </w:rPr>
      </w:pPr>
      <w:r>
        <w:rPr>
          <w:rFonts w:hint="default" w:ascii="Arial" w:hAnsi="Arial" w:eastAsia="宋体" w:cs="Times New Roman"/>
          <w:kern w:val="2"/>
          <w:sz w:val="24"/>
          <w:szCs w:val="24"/>
          <w:u w:val="single"/>
          <w:lang w:val="en-US" w:eastAsia="zh-CN" w:bidi="ar"/>
        </w:rPr>
        <w:t>Issue 2-2-2: Test model data length</w:t>
      </w:r>
    </w:p>
    <w:p>
      <w:pPr>
        <w:keepNext w:val="0"/>
        <w:keepLines w:val="0"/>
        <w:widowControl w:val="0"/>
        <w:suppressLineNumbers w:val="0"/>
        <w:spacing w:before="0" w:beforeAutospacing="0" w:after="120" w:afterAutospacing="0"/>
        <w:ind w:left="0" w:right="0"/>
        <w:jc w:val="both"/>
        <w:rPr>
          <w:lang w:val="en-US"/>
        </w:rPr>
      </w:pPr>
      <w:r>
        <w:rPr>
          <w:rFonts w:hint="default" w:ascii="Times New Roman" w:hAnsi="Times New Roman" w:eastAsia="宋体" w:cs="Times New Roman"/>
          <w:b/>
          <w:bCs w:val="0"/>
          <w:kern w:val="2"/>
          <w:sz w:val="21"/>
          <w:szCs w:val="22"/>
          <w:lang w:val="en-US" w:eastAsia="zh-CN" w:bidi="ar"/>
        </w:rPr>
        <w:t>Agreement</w:t>
      </w:r>
      <w:r>
        <w:rPr>
          <w:rFonts w:hint="default" w:ascii="Times New Roman" w:hAnsi="Times New Roman" w:eastAsia="宋体" w:cs="Times New Roman"/>
          <w:kern w:val="2"/>
          <w:sz w:val="21"/>
          <w:szCs w:val="22"/>
          <w:lang w:val="en-US" w:eastAsia="zh-CN" w:bidi="ar"/>
        </w:rPr>
        <w:t>:</w:t>
      </w:r>
    </w:p>
    <w:p>
      <w:pPr>
        <w:keepNext w:val="0"/>
        <w:keepLines w:val="0"/>
        <w:widowControl w:val="0"/>
        <w:numPr>
          <w:ilvl w:val="0"/>
          <w:numId w:val="2"/>
        </w:numPr>
        <w:suppressLineNumbers w:val="0"/>
        <w:spacing w:before="0" w:beforeAutospacing="0" w:after="120" w:afterAutospacing="0"/>
        <w:ind w:left="420" w:right="0" w:hanging="420"/>
        <w:jc w:val="both"/>
        <w:rPr>
          <w:lang w:val="en-US"/>
        </w:rPr>
      </w:pPr>
      <w:r>
        <w:rPr>
          <w:rFonts w:hint="default" w:ascii="Times New Roman" w:hAnsi="Times New Roman" w:eastAsia="宋体" w:cs="Times New Roman"/>
          <w:kern w:val="2"/>
          <w:sz w:val="21"/>
          <w:szCs w:val="22"/>
          <w:lang w:val="en-US" w:eastAsia="zh-CN" w:bidi="ar"/>
        </w:rPr>
        <w:t>Focus on using a fixed number of [80] slots for EVM measurement time length and test model data length and select the number of slots to ensure a good trade-off between the test time and MU for BS type 2-O transmitter testing in the frequency range between 52.6GHz and 71GHz.</w:t>
      </w:r>
    </w:p>
    <w:p>
      <w:pPr>
        <w:keepNext w:val="0"/>
        <w:keepLines w:val="0"/>
        <w:widowControl w:val="0"/>
        <w:suppressLineNumbers w:val="0"/>
        <w:pBdr>
          <w:top w:val="none" w:color="auto" w:sz="0" w:space="0"/>
          <w:left w:val="none" w:color="auto" w:sz="0" w:space="0"/>
          <w:bottom w:val="none" w:color="000000" w:sz="0" w:space="0"/>
          <w:right w:val="none" w:color="auto" w:sz="0" w:space="0"/>
        </w:pBdr>
        <w:overflowPunct w:val="0"/>
        <w:autoSpaceDE w:val="0"/>
        <w:autoSpaceDN w:val="0"/>
        <w:adjustRightInd w:val="0"/>
        <w:spacing w:before="0" w:beforeAutospacing="0" w:after="0" w:afterAutospacing="0"/>
        <w:ind w:left="0" w:right="0"/>
        <w:jc w:val="both"/>
        <w:textAlignment w:val="baseline"/>
        <w:outlineLvl w:val="1"/>
        <w:rPr>
          <w:rFonts w:hint="default" w:ascii="Arial" w:hAnsi="Arial" w:cs="Arial"/>
          <w:sz w:val="24"/>
          <w:szCs w:val="24"/>
          <w:vertAlign w:val="baseline"/>
          <w:lang w:val="en-US"/>
        </w:rPr>
      </w:pPr>
    </w:p>
    <w:p>
      <w:pPr>
        <w:pStyle w:val="3"/>
        <w:widowControl/>
        <w:rPr>
          <w:rFonts w:cs="Arial"/>
          <w:sz w:val="24"/>
          <w:szCs w:val="24"/>
          <w:lang w:val="en-US" w:eastAsia="zh-CN"/>
        </w:rPr>
      </w:pPr>
      <w:bookmarkStart w:id="5" w:name="_Toc29811015"/>
      <w:bookmarkStart w:id="6" w:name="_Toc45886414"/>
      <w:bookmarkStart w:id="7" w:name="_Toc98766990"/>
      <w:bookmarkStart w:id="8" w:name="_Toc37273323"/>
      <w:bookmarkStart w:id="9" w:name="_Toc66694222"/>
      <w:bookmarkStart w:id="10" w:name="_Toc76544758"/>
      <w:bookmarkStart w:id="11" w:name="_Toc58916171"/>
      <w:bookmarkStart w:id="12" w:name="_Toc74916247"/>
      <w:bookmarkStart w:id="13" w:name="_Toc76114872"/>
      <w:bookmarkStart w:id="14" w:name="_Toc36636377"/>
      <w:bookmarkStart w:id="15" w:name="_Toc53183459"/>
      <w:bookmarkStart w:id="16" w:name="_Toc106207145"/>
      <w:bookmarkStart w:id="17" w:name="_Toc58918352"/>
      <w:bookmarkStart w:id="18" w:name="_Toc89953173"/>
      <w:bookmarkStart w:id="19" w:name="_Toc99703353"/>
      <w:bookmarkStart w:id="20" w:name="_Toc82536880"/>
      <w:r>
        <w:rPr>
          <w:lang w:val="en-US"/>
        </w:rPr>
        <w:t>L.7.2</w:t>
      </w:r>
      <w:r>
        <w:rPr>
          <w:lang w:val="en-US" w:eastAsia="zh-CN"/>
        </w:rPr>
        <w:t>a</w:t>
      </w:r>
      <w:r>
        <w:rPr>
          <w:lang w:val="en-US"/>
        </w:rPr>
        <w:tab/>
      </w:r>
      <w:r>
        <w:rPr>
          <w:lang w:val="en-US"/>
        </w:rPr>
        <w:t>Averaged EVM (TDD)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val="0"/>
        <w:keepLines w:val="0"/>
        <w:widowControl w:val="0"/>
        <w:suppressLineNumbers w:val="0"/>
        <w:spacing w:before="0" w:beforeAutospacing="0" w:after="0" w:afterAutospacing="0"/>
        <w:ind w:left="0" w:right="0"/>
        <w:jc w:val="both"/>
        <w:rPr>
          <w:highlight w:val="none"/>
          <w:lang w:val="en-US"/>
        </w:rPr>
      </w:pPr>
      <w:r>
        <w:rPr>
          <w:rFonts w:hint="default" w:ascii="Times New Roman" w:hAnsi="Times New Roman" w:eastAsia="宋体" w:cs="Times New Roman"/>
          <w:kern w:val="2"/>
          <w:sz w:val="21"/>
          <w:szCs w:val="22"/>
          <w:highlight w:val="none"/>
          <w:lang w:val="en-US" w:eastAsia="zh-CN" w:bidi="ar"/>
        </w:rPr>
        <w:t xml:space="preserve">For FR2-2 EVM measurement, let </w:t>
      </w:r>
      <w:r>
        <w:rPr>
          <w:rFonts w:hint="default" w:ascii="Times New Roman" w:hAnsi="Times New Roman" w:eastAsia="宋体" w:cs="Times New Roman"/>
          <w:kern w:val="2"/>
          <w:position w:val="-8"/>
          <w:sz w:val="21"/>
          <w:szCs w:val="22"/>
          <w:highlight w:val="none"/>
          <w:lang w:val="en-US" w:eastAsia="zh-CN" w:bidi="ar"/>
        </w:rPr>
        <w:drawing>
          <wp:inline distT="0" distB="0" distL="114300" distR="114300">
            <wp:extent cx="304800" cy="200025"/>
            <wp:effectExtent l="0" t="0" r="0" b="889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30480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highlight w:val="none"/>
          <w:lang w:val="en-US" w:eastAsia="ko" w:bidi="ar"/>
        </w:rPr>
        <w:t xml:space="preserve"> be the </w:t>
      </w:r>
      <w:r>
        <w:rPr>
          <w:rFonts w:hint="default" w:ascii="Times New Roman" w:hAnsi="Times New Roman" w:eastAsia="宋体" w:cs="Times New Roman"/>
          <w:kern w:val="2"/>
          <w:sz w:val="21"/>
          <w:szCs w:val="22"/>
          <w:highlight w:val="none"/>
          <w:lang w:val="en-US" w:eastAsia="zh-CN" w:bidi="ar"/>
        </w:rPr>
        <w:t>80</w:t>
      </w:r>
      <w:r>
        <w:rPr>
          <w:rFonts w:hint="default" w:ascii="Times New Roman" w:hAnsi="Times New Roman" w:eastAsia="宋体" w:cs="Times New Roman"/>
          <w:kern w:val="2"/>
          <w:sz w:val="21"/>
          <w:szCs w:val="22"/>
          <w:highlight w:val="none"/>
          <w:lang w:val="en-US" w:eastAsia="ko" w:bidi="ar"/>
        </w:rPr>
        <w:t xml:space="preserve"> </w:t>
      </w:r>
      <w:r>
        <w:rPr>
          <w:rFonts w:hint="default" w:ascii="Times New Roman" w:hAnsi="Times New Roman" w:eastAsia="宋体" w:cs="Times New Roman"/>
          <w:kern w:val="2"/>
          <w:sz w:val="21"/>
          <w:szCs w:val="22"/>
          <w:highlight w:val="none"/>
          <w:lang w:val="en-US" w:eastAsia="zh-CN" w:bidi="ar"/>
        </w:rPr>
        <w:t xml:space="preserve">slots with downlink symbols, the averaging in the time domain can be calculated from </w:t>
      </w:r>
      <w:r>
        <w:rPr>
          <w:rFonts w:hint="default" w:ascii="Times New Roman" w:hAnsi="Times New Roman" w:eastAsia="宋体" w:cs="Times New Roman"/>
          <w:kern w:val="2"/>
          <w:position w:val="-8"/>
          <w:sz w:val="21"/>
          <w:szCs w:val="22"/>
          <w:highlight w:val="none"/>
          <w:lang w:val="en-US" w:eastAsia="zh-CN" w:bidi="ar"/>
        </w:rPr>
        <w:drawing>
          <wp:inline distT="0" distB="0" distL="114300" distR="114300">
            <wp:extent cx="304800" cy="200025"/>
            <wp:effectExtent l="0" t="0" r="0" b="889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30480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highlight w:val="none"/>
          <w:lang w:val="en-US" w:eastAsia="zh-CN" w:bidi="ar"/>
        </w:rPr>
        <w:t xml:space="preserve"> slots of different 80 slots</w:t>
      </w:r>
      <w:r>
        <w:rPr>
          <w:rFonts w:hint="default" w:ascii="Times New Roman" w:hAnsi="Times New Roman" w:eastAsia="宋体" w:cs="Times New Roman"/>
          <w:kern w:val="2"/>
          <w:sz w:val="21"/>
          <w:szCs w:val="22"/>
          <w:highlight w:val="none"/>
          <w:lang w:val="en-US" w:eastAsia="ko" w:bidi="ar"/>
        </w:rPr>
        <w:t xml:space="preserve"> measurement intervals</w:t>
      </w:r>
      <w:r>
        <w:rPr>
          <w:rFonts w:hint="default" w:ascii="Times New Roman" w:hAnsi="Times New Roman" w:eastAsia="宋体" w:cs="Times New Roman"/>
          <w:kern w:val="2"/>
          <w:sz w:val="21"/>
          <w:szCs w:val="22"/>
          <w:highlight w:val="none"/>
          <w:lang w:val="en-US" w:eastAsia="zh-CN" w:bidi="ar"/>
        </w:rPr>
        <w:t>.</w:t>
      </w:r>
    </w:p>
    <w:p>
      <w:pPr>
        <w:keepNext w:val="0"/>
        <w:keepLines w:val="0"/>
        <w:widowControl w:val="0"/>
        <w:suppressLineNumbers w:val="0"/>
        <w:spacing w:before="0" w:beforeAutospacing="0" w:after="0" w:afterAutospacing="0"/>
        <w:ind w:left="0" w:right="0"/>
        <w:jc w:val="both"/>
        <w:rPr>
          <w:highlight w:val="none"/>
          <w:lang w:val="en-US"/>
        </w:rPr>
      </w:pPr>
      <w:r>
        <w:rPr>
          <w:rFonts w:hint="default" w:ascii="Times New Roman" w:hAnsi="Times New Roman" w:eastAsia="宋体" w:cs="Times New Roman"/>
          <w:kern w:val="2"/>
          <w:position w:val="-8"/>
          <w:sz w:val="21"/>
          <w:szCs w:val="22"/>
          <w:highlight w:val="none"/>
          <w:lang w:val="en-US" w:eastAsia="zh-CN" w:bidi="ar"/>
        </w:rPr>
        <w:drawing>
          <wp:inline distT="0" distB="0" distL="114300" distR="114300">
            <wp:extent cx="390525" cy="200025"/>
            <wp:effectExtent l="0" t="0" r="9525" b="762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390525" cy="200025"/>
                    </a:xfrm>
                    <a:prstGeom prst="rect">
                      <a:avLst/>
                    </a:prstGeom>
                    <a:noFill/>
                    <a:ln>
                      <a:noFill/>
                    </a:ln>
                  </pic:spPr>
                </pic:pic>
              </a:graphicData>
            </a:graphic>
          </wp:inline>
        </w:drawing>
      </w:r>
      <w:r>
        <w:rPr>
          <w:rFonts w:hint="default" w:ascii="Times New Roman" w:hAnsi="Times New Roman" w:eastAsia="宋体" w:cs="Times New Roman"/>
          <w:kern w:val="2"/>
          <w:sz w:val="21"/>
          <w:szCs w:val="22"/>
          <w:highlight w:val="none"/>
          <w:lang w:val="en-US" w:eastAsia="zh-CN" w:bidi="ar"/>
        </w:rPr>
        <w:t xml:space="preserve"> is </w:t>
      </w:r>
      <w:r>
        <w:rPr>
          <w:rFonts w:hint="default" w:ascii="Times New Roman" w:hAnsi="Times New Roman" w:eastAsia="×–¾’©‘Ì" w:cs="Times New Roman"/>
          <w:kern w:val="2"/>
          <w:sz w:val="21"/>
          <w:szCs w:val="22"/>
          <w:highlight w:val="none"/>
          <w:lang w:val="en-US" w:eastAsia="zh-CN" w:bidi="ar"/>
        </w:rPr>
        <w:t>derived by:</w:t>
      </w:r>
      <w:r>
        <w:rPr>
          <w:rFonts w:hint="default" w:ascii="Times New Roman" w:hAnsi="Times New Roman" w:eastAsia="宋体" w:cs="Times New Roman"/>
          <w:kern w:val="2"/>
          <w:sz w:val="21"/>
          <w:szCs w:val="22"/>
          <w:highlight w:val="none"/>
          <w:lang w:val="en-US" w:eastAsia="zh-CN" w:bidi="ar"/>
        </w:rPr>
        <w:t xml:space="preserve"> Square the EVM results in each 80 slots measurement interval. Sum the squares, divide the sum by the number of EVM relevant locations, square-root the quotient (RMS).</w:t>
      </w:r>
    </w:p>
    <w:p>
      <w:pPr>
        <w:pStyle w:val="7"/>
        <w:widowControl/>
        <w:rPr>
          <w:lang w:val="sv"/>
        </w:rPr>
      </w:pPr>
      <w:r>
        <w:rPr>
          <w:lang w:val="en-US"/>
        </w:rPr>
        <w:tab/>
      </w:r>
      <w:r>
        <w:rPr>
          <w:rFonts w:hint="default" w:ascii="Times New Roman" w:hAnsi="Times New Roman" w:eastAsia="宋体" w:cs="Times New Roman"/>
          <w:position w:val="-42"/>
          <w:sz w:val="21"/>
          <w:szCs w:val="22"/>
          <w:lang w:val="en-US" w:eastAsia="zh-CN" w:bidi="ar"/>
        </w:rPr>
        <w:drawing>
          <wp:inline distT="0" distB="0" distL="114300" distR="114300">
            <wp:extent cx="2152650" cy="590550"/>
            <wp:effectExtent l="0" t="0" r="0"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2152650" cy="59055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lang w:val="en-US" w:eastAsia="ko"/>
        </w:rPr>
      </w:pPr>
      <w:r>
        <w:rPr>
          <w:rFonts w:hint="default" w:ascii="Times New Roman" w:hAnsi="Times New Roman" w:eastAsia="宋体" w:cs="Times New Roman"/>
          <w:iCs/>
          <w:kern w:val="2"/>
          <w:sz w:val="21"/>
          <w:szCs w:val="22"/>
          <w:lang w:val="en-US" w:eastAsia="ko" w:bidi="ar"/>
        </w:rPr>
        <w:t xml:space="preserve">Where </w:t>
      </w:r>
      <w:r>
        <w:rPr>
          <w:rFonts w:hint="default" w:ascii="Times New Roman" w:hAnsi="Times New Roman" w:eastAsia="宋体" w:cs="Times New Roman"/>
          <w:kern w:val="2"/>
          <w:position w:val="-8"/>
          <w:sz w:val="21"/>
          <w:szCs w:val="22"/>
          <w:lang w:val="en-US" w:eastAsia="zh-CN" w:bidi="ar"/>
        </w:rPr>
        <w:drawing>
          <wp:inline distT="0" distB="0" distL="114300" distR="114300">
            <wp:extent cx="133350" cy="200025"/>
            <wp:effectExtent l="0" t="0" r="0" b="698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13335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ko" w:bidi="ar"/>
        </w:rPr>
        <w:t xml:space="preserve"> is the number of resource blocks with the considered modulation scheme in slot </w:t>
      </w:r>
      <w:r>
        <w:rPr>
          <w:rFonts w:hint="default" w:ascii="Times New Roman" w:hAnsi="Times New Roman" w:eastAsia="宋体" w:cs="Times New Roman"/>
          <w:i/>
          <w:iCs w:val="0"/>
          <w:kern w:val="2"/>
          <w:sz w:val="21"/>
          <w:szCs w:val="22"/>
          <w:lang w:val="en-US" w:eastAsia="ko" w:bidi="ar"/>
        </w:rPr>
        <w:t>i</w:t>
      </w:r>
      <w:r>
        <w:rPr>
          <w:rFonts w:hint="default" w:ascii="Times New Roman" w:hAnsi="Times New Roman" w:eastAsia="宋体" w:cs="Times New Roman"/>
          <w:kern w:val="2"/>
          <w:sz w:val="21"/>
          <w:szCs w:val="22"/>
          <w:lang w:val="en-US" w:eastAsia="ko" w:bidi="ar"/>
        </w:rPr>
        <w:t>.</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2"/>
          <w:lang w:val="en-US" w:eastAsia="zh-CN" w:bidi="ar"/>
        </w:rPr>
        <w:t xml:space="preserve">The </w:t>
      </w:r>
      <w:r>
        <w:rPr>
          <w:rFonts w:hint="default" w:ascii="Times New Roman" w:hAnsi="Times New Roman" w:eastAsia="宋体" w:cs="Times New Roman"/>
          <w:kern w:val="2"/>
          <w:position w:val="-8"/>
          <w:sz w:val="21"/>
          <w:szCs w:val="22"/>
          <w:lang w:val="en-US" w:eastAsia="zh-CN" w:bidi="ar"/>
        </w:rPr>
        <w:drawing>
          <wp:inline distT="0" distB="0" distL="114300" distR="114300">
            <wp:extent cx="390525" cy="200025"/>
            <wp:effectExtent l="0" t="0" r="9525" b="698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90525"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 xml:space="preserve"> is calculated, using the maximum of </w:t>
      </w:r>
      <w:r>
        <w:rPr>
          <w:rFonts w:hint="default" w:ascii="Times New Roman" w:hAnsi="Times New Roman" w:eastAsia="宋体" w:cs="Times New Roman"/>
          <w:kern w:val="2"/>
          <w:position w:val="-8"/>
          <w:sz w:val="21"/>
          <w:szCs w:val="22"/>
          <w:lang w:val="en-US" w:eastAsia="zh-CN" w:bidi="ar"/>
        </w:rPr>
        <w:drawing>
          <wp:inline distT="0" distB="0" distL="114300" distR="114300">
            <wp:extent cx="390525" cy="200025"/>
            <wp:effectExtent l="0" t="0" r="9525" b="762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390525"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 xml:space="preserve">at the window </w:t>
      </w:r>
      <w:r>
        <w:rPr>
          <w:rFonts w:hint="default" w:ascii="Times New Roman" w:hAnsi="Times New Roman" w:eastAsia="宋体" w:cs="Times New Roman"/>
          <w:i/>
          <w:iCs w:val="0"/>
          <w:kern w:val="2"/>
          <w:sz w:val="21"/>
          <w:szCs w:val="22"/>
          <w:lang w:val="en-US" w:eastAsia="zh-CN" w:bidi="ar"/>
        </w:rPr>
        <w:t>W</w:t>
      </w:r>
      <w:r>
        <w:rPr>
          <w:rFonts w:hint="default" w:ascii="Times New Roman" w:hAnsi="Times New Roman" w:eastAsia="宋体" w:cs="Times New Roman"/>
          <w:kern w:val="2"/>
          <w:sz w:val="21"/>
          <w:szCs w:val="22"/>
          <w:lang w:val="en-US" w:eastAsia="zh-CN" w:bidi="ar"/>
        </w:rPr>
        <w:t xml:space="preserve"> extremities. Thus </w:t>
      </w:r>
      <w:r>
        <w:rPr>
          <w:rFonts w:hint="default" w:ascii="Times New Roman" w:hAnsi="Times New Roman" w:eastAsia="宋体" w:cs="Times New Roman"/>
          <w:kern w:val="2"/>
          <w:position w:val="-8"/>
          <w:sz w:val="21"/>
          <w:szCs w:val="22"/>
          <w:lang w:val="en-US" w:eastAsia="zh-CN" w:bidi="ar"/>
        </w:rPr>
        <w:drawing>
          <wp:inline distT="0" distB="0" distL="114300" distR="114300">
            <wp:extent cx="438150" cy="200025"/>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43815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 xml:space="preserve"> is calculated using </w:t>
      </w:r>
      <w:r>
        <w:rPr>
          <w:rFonts w:hint="default" w:ascii="Times New Roman" w:hAnsi="Times New Roman" w:eastAsia="宋体" w:cs="Times New Roman"/>
          <w:kern w:val="2"/>
          <w:position w:val="-8"/>
          <w:sz w:val="21"/>
          <w:szCs w:val="22"/>
          <w:lang w:val="en-US" w:eastAsia="zh-CN" w:bidi="ar"/>
        </w:rPr>
        <w:drawing>
          <wp:inline distT="0" distB="0" distL="114300" distR="114300">
            <wp:extent cx="400050" cy="200025"/>
            <wp:effectExtent l="0" t="0" r="0" b="762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40005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 xml:space="preserve"> and </w:t>
      </w:r>
      <w:r>
        <w:rPr>
          <w:rFonts w:hint="default" w:ascii="Times New Roman" w:hAnsi="Times New Roman" w:eastAsia="宋体" w:cs="Times New Roman"/>
          <w:kern w:val="2"/>
          <w:position w:val="-8"/>
          <w:sz w:val="21"/>
          <w:szCs w:val="22"/>
          <w:lang w:val="en-US" w:eastAsia="zh-CN" w:bidi="ar"/>
        </w:rPr>
        <w:drawing>
          <wp:inline distT="0" distB="0" distL="114300" distR="114300">
            <wp:extent cx="466725" cy="200025"/>
            <wp:effectExtent l="0" t="0" r="9525" b="762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66725" cy="200025"/>
                    </a:xfrm>
                    <a:prstGeom prst="rect">
                      <a:avLst/>
                    </a:prstGeom>
                    <a:noFill/>
                    <a:ln>
                      <a:noFill/>
                    </a:ln>
                  </pic:spPr>
                </pic:pic>
              </a:graphicData>
            </a:graphic>
          </wp:inline>
        </w:drawing>
      </w:r>
      <w:r>
        <w:rPr>
          <w:rFonts w:hint="default" w:ascii="Times New Roman" w:hAnsi="Times New Roman" w:eastAsia="×–¾’©‘Ì" w:cs="Times New Roman"/>
          <w:kern w:val="2"/>
          <w:sz w:val="21"/>
          <w:szCs w:val="22"/>
          <w:lang w:val="en-US" w:eastAsia="zh-CN" w:bidi="ar"/>
        </w:rPr>
        <w:t xml:space="preserve"> </w:t>
      </w:r>
      <w:r>
        <w:rPr>
          <w:rFonts w:hint="default" w:ascii="Times New Roman" w:hAnsi="Times New Roman" w:eastAsia="宋体" w:cs="Times New Roman"/>
          <w:kern w:val="2"/>
          <w:sz w:val="21"/>
          <w:szCs w:val="22"/>
          <w:lang w:val="en-US" w:eastAsia="zh-CN" w:bidi="ar"/>
        </w:rPr>
        <w:t>is calculated using</w:t>
      </w:r>
      <w:r>
        <w:rPr>
          <w:rFonts w:hint="default" w:ascii="Times New Roman" w:hAnsi="Times New Roman" w:eastAsia="宋体" w:cs="Times New Roman"/>
          <w:kern w:val="2"/>
          <w:position w:val="-8"/>
          <w:sz w:val="21"/>
          <w:szCs w:val="22"/>
          <w:lang w:val="en-US" w:eastAsia="zh-CN" w:bidi="ar"/>
        </w:rPr>
        <w:drawing>
          <wp:inline distT="0" distB="0" distL="114300" distR="114300">
            <wp:extent cx="428625" cy="200025"/>
            <wp:effectExtent l="0" t="0" r="9525" b="762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428625"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 xml:space="preserve"> (</w:t>
      </w:r>
      <w:r>
        <w:rPr>
          <w:rFonts w:hint="default" w:ascii="Times New Roman" w:hAnsi="Times New Roman" w:eastAsia="宋体" w:cs="Times New Roman"/>
          <w:i/>
          <w:iCs w:val="0"/>
          <w:kern w:val="2"/>
          <w:sz w:val="21"/>
          <w:szCs w:val="22"/>
          <w:lang w:val="en-US" w:eastAsia="zh-CN" w:bidi="ar"/>
        </w:rPr>
        <w:t>l</w:t>
      </w:r>
      <w:r>
        <w:rPr>
          <w:rFonts w:hint="default" w:ascii="Times New Roman" w:hAnsi="Times New Roman" w:eastAsia="宋体" w:cs="Times New Roman"/>
          <w:kern w:val="2"/>
          <w:sz w:val="21"/>
          <w:szCs w:val="22"/>
          <w:lang w:val="en-US" w:eastAsia="zh-CN" w:bidi="ar"/>
        </w:rPr>
        <w:t xml:space="preserve"> and </w:t>
      </w:r>
      <w:r>
        <w:rPr>
          <w:rFonts w:hint="default" w:ascii="Times New Roman" w:hAnsi="Times New Roman" w:eastAsia="宋体" w:cs="Times New Roman"/>
          <w:i/>
          <w:iCs w:val="0"/>
          <w:kern w:val="2"/>
          <w:sz w:val="21"/>
          <w:szCs w:val="22"/>
          <w:lang w:val="en-US" w:eastAsia="zh-CN" w:bidi="ar"/>
        </w:rPr>
        <w:t>h</w:t>
      </w:r>
      <w:r>
        <w:rPr>
          <w:rFonts w:hint="default" w:ascii="Times New Roman" w:hAnsi="Times New Roman" w:eastAsia="宋体" w:cs="Times New Roman"/>
          <w:kern w:val="2"/>
          <w:sz w:val="21"/>
          <w:szCs w:val="22"/>
          <w:lang w:val="en-US" w:eastAsia="zh-CN" w:bidi="ar"/>
        </w:rPr>
        <w:t xml:space="preserve">, low and high; where low is the timing </w:t>
      </w:r>
      <w:r>
        <w:rPr>
          <w:rFonts w:hint="default" w:ascii="Times New Roman" w:hAnsi="Times New Roman" w:eastAsia="宋体" w:cs="Times New Roman"/>
          <w:kern w:val="2"/>
          <w:position w:val="-8"/>
          <w:sz w:val="21"/>
          <w:szCs w:val="22"/>
          <w:lang w:val="en-US" w:eastAsia="zh-CN" w:bidi="ar"/>
        </w:rPr>
        <w:drawing>
          <wp:inline distT="0" distB="0" distL="114300" distR="114300">
            <wp:extent cx="685800" cy="200025"/>
            <wp:effectExtent l="0" t="0" r="0" b="762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68580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 xml:space="preserve"> and and high is the timing </w:t>
      </w:r>
      <w:r>
        <w:rPr>
          <w:rFonts w:hint="default" w:ascii="Times New Roman" w:hAnsi="Times New Roman" w:eastAsia="宋体" w:cs="Times New Roman"/>
          <w:kern w:val="2"/>
          <w:position w:val="-8"/>
          <w:sz w:val="21"/>
          <w:szCs w:val="22"/>
          <w:lang w:val="en-US" w:eastAsia="zh-CN" w:bidi="ar"/>
        </w:rPr>
        <w:drawing>
          <wp:inline distT="0" distB="0" distL="114300" distR="114300">
            <wp:extent cx="685800" cy="200025"/>
            <wp:effectExtent l="0" t="0" r="0" b="762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685800"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w:t>
      </w:r>
    </w:p>
    <w:p>
      <w:pPr>
        <w:pStyle w:val="7"/>
        <w:widowControl/>
        <w:rPr>
          <w:iCs/>
          <w:lang w:val="en-US"/>
        </w:rPr>
      </w:pPr>
      <w:r>
        <w:rPr>
          <w:lang w:val="en-US"/>
        </w:rPr>
        <w:tab/>
      </w:r>
      <w:r>
        <w:rPr>
          <w:rFonts w:hint="default" w:ascii="Times New Roman" w:hAnsi="Times New Roman" w:eastAsia="宋体" w:cs="Times New Roman"/>
          <w:position w:val="-27"/>
          <w:sz w:val="21"/>
          <w:szCs w:val="22"/>
          <w:lang w:val="en-US" w:eastAsia="zh-CN" w:bidi="ar"/>
        </w:rPr>
        <w:drawing>
          <wp:inline distT="0" distB="0" distL="114300" distR="114300">
            <wp:extent cx="1885950" cy="400050"/>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885950" cy="400050"/>
                    </a:xfrm>
                    <a:prstGeom prst="rect">
                      <a:avLst/>
                    </a:prstGeom>
                    <a:noFill/>
                    <a:ln>
                      <a:noFill/>
                    </a:ln>
                  </pic:spPr>
                </pic:pic>
              </a:graphicData>
            </a:graphic>
          </wp:inline>
        </w:drawing>
      </w:r>
    </w:p>
    <w:p>
      <w:pPr>
        <w:pStyle w:val="7"/>
        <w:widowControl/>
        <w:rPr>
          <w:lang w:val="en-US" w:eastAsia="ko"/>
        </w:rPr>
      </w:pPr>
      <w:r>
        <w:rPr>
          <w:lang w:val="en-US"/>
        </w:rPr>
        <w:tab/>
      </w:r>
      <w:r>
        <w:rPr>
          <w:rFonts w:hint="default" w:ascii="Times New Roman" w:hAnsi="Times New Roman" w:eastAsia="宋体" w:cs="Times New Roman"/>
          <w:position w:val="-24"/>
          <w:sz w:val="21"/>
          <w:szCs w:val="22"/>
          <w:lang w:val="en-US" w:eastAsia="zh-CN" w:bidi="ar"/>
        </w:rPr>
        <w:drawing>
          <wp:inline distT="0" distB="0" distL="114300" distR="114300">
            <wp:extent cx="1543050" cy="400050"/>
            <wp:effectExtent l="0" t="0" r="0"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543050" cy="40005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2"/>
          <w:lang w:val="en-US" w:eastAsia="zh-CN" w:bidi="ar"/>
        </w:rPr>
      </w:pPr>
      <w:r>
        <w:rPr>
          <w:rFonts w:hint="default" w:ascii="Times New Roman" w:hAnsi="Times New Roman" w:eastAsia="宋体" w:cs="Times New Roman"/>
          <w:kern w:val="2"/>
          <w:sz w:val="21"/>
          <w:szCs w:val="22"/>
          <w:lang w:val="en-US" w:eastAsia="zh-CN" w:bidi="ar"/>
        </w:rPr>
        <w:t xml:space="preserve">The resulting </w:t>
      </w:r>
      <w:r>
        <w:rPr>
          <w:rFonts w:hint="default" w:ascii="Times New Roman" w:hAnsi="Times New Roman" w:eastAsia="宋体" w:cs="Times New Roman"/>
          <w:kern w:val="2"/>
          <w:position w:val="-8"/>
          <w:sz w:val="21"/>
          <w:szCs w:val="22"/>
          <w:lang w:val="en-US" w:eastAsia="zh-CN" w:bidi="ar"/>
        </w:rPr>
        <w:drawing>
          <wp:inline distT="0" distB="0" distL="114300" distR="114300">
            <wp:extent cx="285750" cy="200025"/>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85750" cy="200025"/>
                    </a:xfrm>
                    <a:prstGeom prst="rect">
                      <a:avLst/>
                    </a:prstGeom>
                    <a:noFill/>
                    <a:ln>
                      <a:noFill/>
                    </a:ln>
                  </pic:spPr>
                </pic:pic>
              </a:graphicData>
            </a:graphic>
          </wp:inline>
        </w:drawing>
      </w:r>
      <w:r>
        <w:rPr>
          <w:rFonts w:hint="default" w:ascii="Times New Roman" w:hAnsi="Times New Roman" w:eastAsia="×–¾’©‘Ì" w:cs="Times New Roman"/>
          <w:kern w:val="2"/>
          <w:sz w:val="21"/>
          <w:szCs w:val="22"/>
          <w:lang w:val="en-US" w:eastAsia="zh-CN" w:bidi="ar"/>
        </w:rPr>
        <w:t xml:space="preserve">is compared against the limit and </w:t>
      </w:r>
      <w:r>
        <w:rPr>
          <w:rFonts w:hint="default" w:ascii="Times New Roman" w:hAnsi="Times New Roman" w:eastAsia="宋体" w:cs="Times New Roman"/>
          <w:kern w:val="2"/>
          <w:position w:val="-8"/>
          <w:sz w:val="21"/>
          <w:szCs w:val="22"/>
          <w:lang w:val="en-US" w:eastAsia="zh-CN" w:bidi="ar"/>
        </w:rPr>
        <w:drawing>
          <wp:inline distT="0" distB="0" distL="114300" distR="114300">
            <wp:extent cx="219075" cy="200025"/>
            <wp:effectExtent l="0" t="0" r="9525"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19075" cy="200025"/>
                    </a:xfrm>
                    <a:prstGeom prst="rect">
                      <a:avLst/>
                    </a:prstGeom>
                    <a:noFill/>
                    <a:ln>
                      <a:noFill/>
                    </a:ln>
                  </pic:spPr>
                </pic:pic>
              </a:graphicData>
            </a:graphic>
          </wp:inline>
        </w:drawing>
      </w:r>
      <w:r>
        <w:rPr>
          <w:rFonts w:hint="default" w:ascii="Times New Roman" w:hAnsi="Times New Roman" w:eastAsia="宋体" w:cs="Times New Roman"/>
          <w:kern w:val="2"/>
          <w:sz w:val="21"/>
          <w:szCs w:val="22"/>
          <w:lang w:val="en-US" w:eastAsia="zh-CN" w:bidi="ar"/>
        </w:rPr>
        <w:t>is the total number of 80 slots for EVM measurement.</w:t>
      </w:r>
    </w:p>
    <w:bookmarkEnd w:id="1"/>
    <w:bookmarkEnd w:id="2"/>
    <w:bookmarkEnd w:id="3"/>
    <w:bookmarkEnd w:id="4"/>
    <w:p>
      <w:pPr>
        <w:pStyle w:val="11"/>
        <w:widowControl/>
        <w:numPr>
          <w:ilvl w:val="0"/>
          <w:numId w:val="1"/>
        </w:numPr>
        <w:tabs>
          <w:tab w:val="left" w:pos="567"/>
          <w:tab w:val="clear" w:pos="1985"/>
        </w:tabs>
        <w:adjustRightInd w:val="0"/>
        <w:ind w:left="510" w:hanging="510"/>
        <w:rPr>
          <w:lang w:val="en-US"/>
        </w:rPr>
      </w:pPr>
      <w:r>
        <w:rPr>
          <w:lang w:val="en-US"/>
        </w:rPr>
        <w:t>Conclusions</w:t>
      </w:r>
    </w:p>
    <w:p>
      <w:pPr>
        <w:keepNext w:val="0"/>
        <w:keepLines w:val="0"/>
        <w:widowControl w:val="0"/>
        <w:suppressLineNumbers w:val="0"/>
        <w:spacing w:before="0" w:beforeAutospacing="0" w:after="0" w:afterAutospacing="0"/>
        <w:ind w:left="0" w:right="0"/>
        <w:jc w:val="both"/>
        <w:rPr>
          <w:kern w:val="0"/>
          <w:sz w:val="20"/>
          <w:szCs w:val="20"/>
          <w:lang w:val="en-US"/>
        </w:rPr>
      </w:pPr>
      <w:r>
        <w:rPr>
          <w:rFonts w:hint="default" w:ascii="Times New Roman" w:hAnsi="Times New Roman" w:eastAsia="Times New Roman" w:cs="Times New Roman"/>
          <w:kern w:val="0"/>
          <w:sz w:val="20"/>
          <w:szCs w:val="20"/>
          <w:lang w:val="en-US" w:eastAsia="zh-CN" w:bidi="ar"/>
        </w:rPr>
        <w:t>In this contribution,</w:t>
      </w:r>
      <w:r>
        <w:rPr>
          <w:rFonts w:hint="default" w:ascii="Times New Roman" w:hAnsi="Times New Roman" w:eastAsia="宋体" w:cs="Times New Roman"/>
          <w:kern w:val="0"/>
          <w:sz w:val="20"/>
          <w:szCs w:val="20"/>
          <w:lang w:val="en-US" w:eastAsia="zh-CN" w:bidi="ar"/>
        </w:rPr>
        <w:t xml:space="preserve"> we want to further considerations on </w:t>
      </w:r>
      <w:r>
        <w:rPr>
          <w:rFonts w:hint="eastAsia" w:ascii="Times New Roman" w:hAnsi="Times New Roman" w:eastAsia="宋体" w:cs="Times New Roman"/>
          <w:kern w:val="0"/>
          <w:sz w:val="20"/>
          <w:szCs w:val="20"/>
          <w:lang w:val="en-US" w:eastAsia="zh-CN" w:bidi="ar"/>
        </w:rPr>
        <w:t>EVM conformance testing</w:t>
      </w:r>
      <w:r>
        <w:rPr>
          <w:rFonts w:hint="default" w:ascii="Times New Roman" w:hAnsi="Times New Roman" w:eastAsia="宋体" w:cs="Times New Roman"/>
          <w:kern w:val="0"/>
          <w:sz w:val="20"/>
          <w:szCs w:val="20"/>
          <w:lang w:val="en-US" w:eastAsia="zh-CN" w:bidi="ar"/>
        </w:rPr>
        <w:t xml:space="preserve"> for 60GHz and some proposals and observations are made as following:</w:t>
      </w:r>
    </w:p>
    <w:p>
      <w:pPr>
        <w:keepNext w:val="0"/>
        <w:keepLines w:val="0"/>
        <w:widowControl w:val="0"/>
        <w:suppressLineNumbers w:val="0"/>
        <w:pBdr>
          <w:top w:val="none" w:color="auto" w:sz="0" w:space="0"/>
          <w:left w:val="none" w:color="auto" w:sz="0" w:space="0"/>
          <w:bottom w:val="none" w:color="000000" w:sz="0" w:space="0"/>
          <w:right w:val="none" w:color="auto" w:sz="0" w:space="0"/>
        </w:pBdr>
        <w:overflowPunct w:val="0"/>
        <w:autoSpaceDE w:val="0"/>
        <w:autoSpaceDN w:val="0"/>
        <w:adjustRightInd w:val="0"/>
        <w:spacing w:before="0" w:beforeAutospacing="0" w:after="0" w:afterAutospacing="0"/>
        <w:ind w:left="0" w:right="0"/>
        <w:jc w:val="both"/>
        <w:textAlignment w:val="baseline"/>
        <w:rPr>
          <w:vertAlign w:val="baseline"/>
          <w:lang w:val="en-US"/>
        </w:rPr>
      </w:pPr>
      <w:r>
        <w:rPr>
          <w:rFonts w:hint="default" w:ascii="Times New Roman" w:hAnsi="Times New Roman" w:eastAsia="宋体" w:cs="Times New Roman"/>
          <w:b/>
          <w:kern w:val="2"/>
          <w:sz w:val="20"/>
          <w:szCs w:val="22"/>
          <w:vertAlign w:val="baseline"/>
          <w:lang w:val="en-US" w:eastAsia="zh-CN" w:bidi="ar"/>
        </w:rPr>
        <w:t>Proposal 1:</w:t>
      </w:r>
      <w:r>
        <w:rPr>
          <w:rFonts w:hint="default" w:ascii="Times New Roman" w:hAnsi="Times New Roman" w:eastAsia="宋体" w:cs="Times New Roman"/>
          <w:kern w:val="2"/>
          <w:sz w:val="20"/>
          <w:szCs w:val="22"/>
          <w:vertAlign w:val="baseline"/>
          <w:lang w:val="en-US" w:eastAsia="zh-CN" w:bidi="ar"/>
        </w:rPr>
        <w:t xml:space="preserve"> to propose update the Annex L for FR2-2 EVM measurement.</w:t>
      </w:r>
    </w:p>
    <w:p>
      <w:pPr>
        <w:pStyle w:val="11"/>
        <w:widowControl/>
        <w:numPr>
          <w:ilvl w:val="0"/>
          <w:numId w:val="1"/>
        </w:numPr>
        <w:tabs>
          <w:tab w:val="left" w:pos="567"/>
          <w:tab w:val="clear" w:pos="1985"/>
        </w:tabs>
        <w:adjustRightInd w:val="0"/>
        <w:ind w:left="510" w:hanging="510"/>
        <w:rPr>
          <w:lang w:val="en-US"/>
        </w:rPr>
      </w:pPr>
      <w:r>
        <w:rPr>
          <w:lang w:val="en-US"/>
        </w:rPr>
        <w:t>References</w:t>
      </w:r>
    </w:p>
    <w:p>
      <w:pPr>
        <w:pStyle w:val="8"/>
        <w:widowControl/>
        <w:numPr>
          <w:ilvl w:val="0"/>
          <w:numId w:val="3"/>
        </w:numPr>
        <w:ind w:left="0" w:firstLine="0"/>
        <w:rPr>
          <w:sz w:val="20"/>
          <w:szCs w:val="20"/>
          <w:lang w:val="en-US"/>
        </w:rPr>
      </w:pPr>
      <w:r>
        <w:rPr>
          <w:sz w:val="20"/>
          <w:szCs w:val="20"/>
          <w:lang w:val="en-US"/>
        </w:rPr>
        <w:t>TS 38.104 17.6.0</w:t>
      </w:r>
    </w:p>
    <w:p>
      <w:pPr>
        <w:pStyle w:val="8"/>
        <w:widowControl/>
        <w:numPr>
          <w:ilvl w:val="0"/>
          <w:numId w:val="3"/>
        </w:numPr>
        <w:ind w:left="0" w:firstLine="0"/>
        <w:rPr>
          <w:sz w:val="20"/>
          <w:szCs w:val="20"/>
          <w:lang w:val="en-US"/>
        </w:rPr>
      </w:pPr>
      <w:r>
        <w:rPr>
          <w:sz w:val="20"/>
          <w:szCs w:val="20"/>
          <w:lang w:val="en-US"/>
        </w:rPr>
        <w:t>TS 38.141-2 17.6.0</w:t>
      </w:r>
    </w:p>
    <w:p>
      <w:pPr>
        <w:pStyle w:val="8"/>
        <w:widowControl/>
        <w:numPr>
          <w:ilvl w:val="0"/>
          <w:numId w:val="3"/>
        </w:numPr>
        <w:ind w:left="0" w:firstLine="0"/>
        <w:rPr>
          <w:sz w:val="20"/>
          <w:szCs w:val="20"/>
          <w:lang w:val="en-US"/>
        </w:rPr>
      </w:pPr>
      <w:r>
        <w:rPr>
          <w:sz w:val="20"/>
          <w:szCs w:val="20"/>
          <w:lang w:val="en-US"/>
        </w:rPr>
        <w:t>R4-2210638,WF on BS RF conformance testing for FR2-2,ZTE, approved.</w:t>
      </w:r>
    </w:p>
    <w:p>
      <w:pPr>
        <w:pStyle w:val="8"/>
        <w:widowControl/>
        <w:numPr>
          <w:ilvl w:val="0"/>
          <w:numId w:val="3"/>
        </w:numPr>
        <w:ind w:left="0" w:firstLine="0"/>
        <w:rPr>
          <w:sz w:val="20"/>
          <w:szCs w:val="20"/>
          <w:lang w:val="en-US"/>
        </w:rPr>
      </w:pPr>
      <w:r>
        <w:rPr>
          <w:sz w:val="20"/>
          <w:szCs w:val="20"/>
          <w:lang w:val="en-US"/>
        </w:rPr>
        <w:t>R4-2210514, Email discussion summary for [103-e][311] NR_exto71GHz_BSRF, Moderator (Nokia), Noted.</w:t>
      </w:r>
    </w:p>
    <w:p>
      <w:pPr>
        <w:pStyle w:val="8"/>
        <w:widowControl/>
        <w:numPr>
          <w:ilvl w:val="0"/>
          <w:numId w:val="3"/>
        </w:numPr>
        <w:ind w:left="0" w:firstLine="0"/>
        <w:rPr>
          <w:sz w:val="20"/>
          <w:szCs w:val="20"/>
          <w:lang w:val="en-US"/>
        </w:rPr>
      </w:pPr>
      <w:r>
        <w:rPr>
          <w:sz w:val="20"/>
          <w:szCs w:val="20"/>
          <w:lang w:val="en-US"/>
        </w:rPr>
        <w:t>R4-2210577,WF on system parameters for NR extension to 71GHz</w:t>
      </w:r>
      <w:r>
        <w:rPr>
          <w:sz w:val="20"/>
          <w:szCs w:val="20"/>
          <w:lang w:val="en-US"/>
        </w:rPr>
        <w:tab/>
      </w:r>
      <w:r>
        <w:rPr>
          <w:sz w:val="20"/>
          <w:szCs w:val="20"/>
          <w:lang w:val="en-US"/>
        </w:rPr>
        <w:t>Intel Corporation, approved.</w:t>
      </w:r>
    </w:p>
    <w:p>
      <w:pPr>
        <w:pStyle w:val="8"/>
        <w:widowControl/>
        <w:numPr>
          <w:ilvl w:val="0"/>
          <w:numId w:val="3"/>
        </w:numPr>
        <w:ind w:left="0" w:firstLine="0"/>
        <w:rPr>
          <w:sz w:val="20"/>
          <w:szCs w:val="20"/>
          <w:lang w:val="en-US"/>
        </w:rPr>
      </w:pPr>
      <w:r>
        <w:rPr>
          <w:sz w:val="20"/>
          <w:szCs w:val="20"/>
          <w:lang w:val="en-US"/>
        </w:rPr>
        <w:t>R4-2214374, WF on FR2-2 BS conformance testing, Nokia, approved.</w:t>
      </w:r>
    </w:p>
    <w:p>
      <w:pPr>
        <w:pStyle w:val="8"/>
        <w:widowControl/>
        <w:numPr>
          <w:ilvl w:val="0"/>
          <w:numId w:val="3"/>
        </w:numPr>
        <w:ind w:left="0" w:firstLine="0"/>
        <w:rPr>
          <w:sz w:val="20"/>
          <w:szCs w:val="20"/>
          <w:lang w:val="sv"/>
        </w:rPr>
      </w:pPr>
      <w:r>
        <w:rPr>
          <w:sz w:val="20"/>
          <w:szCs w:val="20"/>
          <w:lang w:val="en-US"/>
        </w:rPr>
        <w:t>R4-2214373, WF on FR2-2 BS test environments, Ericsson, approved.</w:t>
      </w:r>
    </w:p>
    <w:p>
      <w:pPr>
        <w:pStyle w:val="8"/>
        <w:widowControl/>
        <w:rPr>
          <w:sz w:val="20"/>
          <w:szCs w:val="20"/>
          <w:lang w:val="en-US"/>
        </w:rPr>
      </w:pPr>
    </w:p>
    <w:p>
      <w:pPr>
        <w:pStyle w:val="8"/>
        <w:widowControl/>
        <w:rPr>
          <w:sz w:val="20"/>
          <w:szCs w:val="20"/>
          <w:lang w:val="en-US"/>
        </w:rPr>
      </w:pPr>
    </w:p>
    <w:p>
      <w:pPr>
        <w:pStyle w:val="8"/>
        <w:widowControl/>
        <w:rPr>
          <w:sz w:val="20"/>
          <w:szCs w:val="20"/>
          <w:lang w:val="en-US"/>
        </w:rPr>
      </w:pPr>
    </w:p>
    <w:p>
      <w:pPr>
        <w:pStyle w:val="8"/>
        <w:widowControl/>
        <w:rPr>
          <w:color w:val="000000"/>
          <w:sz w:val="18"/>
          <w:szCs w:val="18"/>
          <w:shd w:val="clear" w:fill="FFFFFF"/>
          <w:lang w:val="en-US"/>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auto"/>
    <w:pitch w:val="default"/>
    <w:sig w:usb0="00000000" w:usb1="00000000" w:usb2="08000012" w:usb3="00000000" w:csb0="0002009F"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23C928"/>
    <w:multiLevelType w:val="multilevel"/>
    <w:tmpl w:val="C123C928"/>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CE26CAB1"/>
    <w:multiLevelType w:val="multilevel"/>
    <w:tmpl w:val="CE26CAB1"/>
    <w:lvl w:ilvl="0" w:tentative="0">
      <w:start w:val="1"/>
      <w:numFmt w:val="decimal"/>
      <w:pStyle w:val="11"/>
      <w:lvlText w:val="%1."/>
      <w:lvlJc w:val="left"/>
      <w:pPr>
        <w:ind w:left="360" w:hanging="360"/>
      </w:pPr>
    </w:lvl>
    <w:lvl w:ilvl="1" w:tentative="0">
      <w:start w:val="1"/>
      <w:numFmt w:val="decimal"/>
      <w:isLgl/>
      <w:lvlText w:val="%1.%2"/>
      <w:lvlJc w:val="left"/>
      <w:pPr>
        <w:ind w:left="720" w:hanging="720"/>
      </w:pPr>
    </w:lvl>
    <w:lvl w:ilvl="2" w:tentative="0">
      <w:start w:val="1"/>
      <w:numFmt w:val="decimal"/>
      <w:isLgl/>
      <w:lvlText w:val="%1.%2.%3"/>
      <w:lvlJc w:val="left"/>
      <w:pPr>
        <w:ind w:left="720" w:hanging="720"/>
      </w:pPr>
      <w:rPr>
        <w:lang w:val="en-US"/>
      </w:rPr>
    </w:lvl>
    <w:lvl w:ilvl="3" w:tentative="0">
      <w:start w:val="1"/>
      <w:numFmt w:val="decimal"/>
      <w:isLgl/>
      <w:lvlText w:val="%1.%2.%3.%4"/>
      <w:lvlJc w:val="left"/>
      <w:pPr>
        <w:ind w:left="1080" w:hanging="1080"/>
      </w:pPr>
    </w:lvl>
    <w:lvl w:ilvl="4" w:tentative="0">
      <w:start w:val="1"/>
      <w:numFmt w:val="decimal"/>
      <w:isLgl/>
      <w:lvlText w:val="%1.%2.%3.%4.%5"/>
      <w:lvlJc w:val="left"/>
      <w:pPr>
        <w:ind w:left="1440" w:hanging="1440"/>
      </w:pPr>
    </w:lvl>
    <w:lvl w:ilvl="5" w:tentative="0">
      <w:start w:val="1"/>
      <w:numFmt w:val="decimal"/>
      <w:isLgl/>
      <w:lvlText w:val="%1.%2.%3.%4.%5.%6"/>
      <w:lvlJc w:val="left"/>
      <w:pPr>
        <w:ind w:left="1800" w:hanging="1800"/>
      </w:pPr>
    </w:lvl>
    <w:lvl w:ilvl="6" w:tentative="0">
      <w:start w:val="1"/>
      <w:numFmt w:val="decimal"/>
      <w:isLgl/>
      <w:lvlText w:val="%1.%2.%3.%4.%5.%6.%7"/>
      <w:lvlJc w:val="left"/>
      <w:pPr>
        <w:ind w:left="1800" w:hanging="1800"/>
      </w:pPr>
    </w:lvl>
    <w:lvl w:ilvl="7" w:tentative="0">
      <w:start w:val="1"/>
      <w:numFmt w:val="decimal"/>
      <w:isLgl/>
      <w:lvlText w:val="%1.%2.%3.%4.%5.%6.%7.%8"/>
      <w:lvlJc w:val="left"/>
      <w:pPr>
        <w:ind w:left="2160" w:hanging="2160"/>
      </w:pPr>
    </w:lvl>
    <w:lvl w:ilvl="8" w:tentative="0">
      <w:start w:val="1"/>
      <w:numFmt w:val="decimal"/>
      <w:isLgl/>
      <w:lvlText w:val="%1.%2.%3.%4.%5.%6.%7.%8.%9"/>
      <w:lvlJc w:val="left"/>
      <w:pPr>
        <w:ind w:left="2520" w:hanging="2520"/>
      </w:pPr>
    </w:lvl>
  </w:abstractNum>
  <w:abstractNum w:abstractNumId="2">
    <w:nsid w:val="14F0E28F"/>
    <w:multiLevelType w:val="multilevel"/>
    <w:tmpl w:val="14F0E28F"/>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579F0"/>
    <w:rsid w:val="149B3B0E"/>
    <w:rsid w:val="2663218C"/>
    <w:rsid w:val="2FED585F"/>
    <w:rsid w:val="45B81DF7"/>
    <w:rsid w:val="5A1809BE"/>
    <w:rsid w:val="5AA162A7"/>
    <w:rsid w:val="613A1C2C"/>
    <w:rsid w:val="64C46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link w:val="12"/>
    <w:semiHidden/>
    <w:unhideWhenUsed/>
    <w:qFormat/>
    <w:uiPriority w:val="0"/>
    <w:pPr>
      <w:keepNext/>
      <w:keepLines/>
      <w:widowControl/>
      <w:suppressLineNumbers w:val="0"/>
      <w:spacing w:before="180" w:beforeAutospacing="0" w:after="180" w:afterAutospacing="0"/>
      <w:ind w:left="1135" w:right="0" w:hanging="1135"/>
      <w:jc w:val="left"/>
      <w:outlineLvl w:val="1"/>
    </w:pPr>
    <w:rPr>
      <w:rFonts w:ascii="Arial" w:hAnsi="Arial" w:eastAsia="宋体" w:cs="Times New Roman"/>
      <w:b w:val="0"/>
      <w:kern w:val="0"/>
      <w:sz w:val="32"/>
      <w:szCs w:val="20"/>
      <w:lang w:val="en-US" w:eastAsia="zh-CN" w:bidi="ar"/>
    </w:rPr>
  </w:style>
  <w:style w:type="character" w:default="1" w:styleId="6">
    <w:name w:val="Default Paragraph Font"/>
    <w:semiHidden/>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header"/>
    <w:basedOn w:val="1"/>
    <w:link w:val="13"/>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EQ"/>
    <w:basedOn w:val="1"/>
    <w:next w:val="1"/>
    <w:uiPriority w:val="0"/>
    <w:pPr>
      <w:keepNext w:val="0"/>
      <w:keepLines/>
      <w:widowControl w:val="0"/>
      <w:suppressLineNumbers w:val="0"/>
      <w:tabs>
        <w:tab w:val="center" w:pos="4539"/>
        <w:tab w:val="right" w:pos="9078"/>
      </w:tabs>
      <w:spacing w:before="0" w:beforeAutospacing="0" w:after="0" w:afterAutospacing="0"/>
      <w:ind w:left="0" w:right="0"/>
      <w:jc w:val="both"/>
    </w:pPr>
    <w:rPr>
      <w:rFonts w:hint="default" w:ascii="Times New Roman" w:hAnsi="Times New Roman" w:eastAsia="宋体" w:cs="Times New Roman"/>
      <w:kern w:val="2"/>
      <w:sz w:val="21"/>
      <w:szCs w:val="22"/>
      <w:lang w:val="en-US" w:eastAsia="zh-CN" w:bidi="ar"/>
    </w:rPr>
  </w:style>
  <w:style w:type="paragraph" w:customStyle="1" w:styleId="8">
    <w:name w:val="_Style 0"/>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character" w:customStyle="1" w:styleId="9">
    <w:name w:val="标题 1 字符"/>
    <w:basedOn w:val="6"/>
    <w:link w:val="2"/>
    <w:uiPriority w:val="0"/>
    <w:rPr>
      <w:b/>
      <w:kern w:val="44"/>
      <w:sz w:val="44"/>
      <w:szCs w:val="44"/>
    </w:rPr>
  </w:style>
  <w:style w:type="character" w:customStyle="1" w:styleId="10">
    <w:name w:val="Char Char"/>
    <w:basedOn w:val="6"/>
    <w:link w:val="11"/>
    <w:qFormat/>
    <w:uiPriority w:val="0"/>
    <w:rPr>
      <w:rFonts w:hint="default" w:ascii="Arial" w:hAnsi="Arial" w:cs="Arial"/>
      <w:sz w:val="32"/>
      <w:szCs w:val="36"/>
    </w:rPr>
  </w:style>
  <w:style w:type="paragraph" w:customStyle="1" w:styleId="11">
    <w:name w:val="Char"/>
    <w:basedOn w:val="1"/>
    <w:link w:val="10"/>
    <w:qFormat/>
    <w:uiPriority w:val="0"/>
    <w:pPr>
      <w:keepNext/>
      <w:keepLines/>
      <w:widowControl/>
      <w:numPr>
        <w:ilvl w:val="0"/>
        <w:numId w:val="1"/>
      </w:numPr>
      <w:suppressLineNumbers w:val="0"/>
      <w:pBdr>
        <w:top w:val="single" w:color="auto" w:sz="12" w:space="1"/>
        <w:left w:val="none" w:color="auto" w:sz="0" w:space="0"/>
        <w:bottom w:val="none" w:color="auto" w:sz="0" w:space="0"/>
        <w:right w:val="none" w:color="auto" w:sz="0" w:space="0"/>
      </w:pBdr>
      <w:tabs>
        <w:tab w:val="left" w:pos="1985"/>
      </w:tabs>
      <w:spacing w:before="240" w:beforeAutospacing="0" w:after="180" w:afterAutospacing="0"/>
      <w:ind w:left="360" w:right="0" w:firstLine="0"/>
      <w:jc w:val="both"/>
      <w:outlineLvl w:val="0"/>
    </w:pPr>
    <w:rPr>
      <w:rFonts w:hint="default" w:ascii="Arial" w:hAnsi="Arial" w:eastAsia="宋体" w:cs="Times New Roman"/>
      <w:kern w:val="0"/>
      <w:sz w:val="32"/>
      <w:szCs w:val="36"/>
      <w:lang w:val="en-US" w:eastAsia="zh-CN" w:bidi="ar"/>
    </w:rPr>
  </w:style>
  <w:style w:type="character" w:customStyle="1" w:styleId="12">
    <w:name w:val="标题 2 字符"/>
    <w:basedOn w:val="6"/>
    <w:link w:val="3"/>
    <w:qFormat/>
    <w:uiPriority w:val="0"/>
    <w:rPr>
      <w:rFonts w:hint="default" w:ascii="Arial" w:hAnsi="Arial" w:cs="Arial"/>
      <w:sz w:val="32"/>
      <w:lang w:eastAsia="en-US"/>
    </w:rPr>
  </w:style>
  <w:style w:type="character" w:customStyle="1" w:styleId="13">
    <w:name w:val="页眉 字符"/>
    <w:basedOn w:val="6"/>
    <w:link w:val="4"/>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2022-09-30T12:21:00Z</dcterms:created>
  <dc:creator>10164284</dc:creator>
  <cp:lastModifiedBy>ZTE,Fei Xue</cp:lastModifiedBy>
  <dcterms:modified xsi:type="dcterms:W3CDTF">2022-09-30T15:02:00Z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